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540" w:val="left" w:leader="none"/>
          <w:tab w:pos="2376" w:val="left" w:leader="none"/>
          <w:tab w:pos="4120" w:val="left" w:leader="none"/>
        </w:tabs>
        <w:spacing w:before="73"/>
        <w:ind w:right="678"/>
        <w:jc w:val="center"/>
      </w:pPr>
      <w:r>
        <w:rPr>
          <w:spacing w:val="-2"/>
        </w:rPr>
        <w:t>Памятка</w:t>
      </w:r>
      <w:r>
        <w:rPr/>
        <w:tab/>
      </w:r>
      <w:r>
        <w:rPr>
          <w:spacing w:val="-5"/>
        </w:rPr>
        <w:t>для</w:t>
      </w:r>
      <w:r>
        <w:rPr/>
        <w:tab/>
      </w:r>
      <w:r>
        <w:rPr>
          <w:spacing w:val="-2"/>
        </w:rPr>
        <w:t>Родителей</w:t>
      </w:r>
      <w:r>
        <w:rPr/>
        <w:tab/>
        <w:t>о</w:t>
      </w:r>
      <w:r>
        <w:rPr>
          <w:spacing w:val="-6"/>
        </w:rPr>
        <w:t> </w:t>
      </w:r>
      <w:r>
        <w:rPr/>
        <w:t>внедрении</w:t>
      </w:r>
      <w:r>
        <w:rPr>
          <w:spacing w:val="-6"/>
        </w:rPr>
        <w:t> </w:t>
      </w:r>
      <w:r>
        <w:rPr/>
        <w:t>ФОП</w:t>
      </w:r>
      <w:r>
        <w:rPr>
          <w:spacing w:val="66"/>
        </w:rPr>
        <w:t> </w:t>
      </w:r>
      <w:r>
        <w:rPr>
          <w:spacing w:val="-5"/>
        </w:rPr>
        <w:t>ДО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7" w:after="0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7191"/>
      </w:tblGrid>
      <w:tr>
        <w:trPr>
          <w:trHeight w:val="859" w:hRule="atLeast"/>
        </w:trPr>
        <w:tc>
          <w:tcPr>
            <w:tcW w:w="29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BACC6"/>
          </w:tcPr>
          <w:p>
            <w:pPr>
              <w:pStyle w:val="TableParagraph"/>
              <w:spacing w:before="121"/>
              <w:ind w:left="69" w:right="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Что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такое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pacing w:val="-5"/>
                <w:sz w:val="27"/>
              </w:rPr>
              <w:t>ФОП</w:t>
            </w:r>
          </w:p>
        </w:tc>
        <w:tc>
          <w:tcPr>
            <w:tcW w:w="71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BACC6"/>
          </w:tcPr>
          <w:p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ФОП</w:t>
            </w:r>
            <w:r>
              <w:rPr>
                <w:b/>
                <w:spacing w:val="-7"/>
                <w:sz w:val="27"/>
              </w:rPr>
              <w:t> </w:t>
            </w:r>
            <w:r>
              <w:rPr>
                <w:b/>
                <w:sz w:val="27"/>
              </w:rPr>
              <w:t>(или</w:t>
            </w:r>
            <w:r>
              <w:rPr>
                <w:b/>
                <w:spacing w:val="-6"/>
                <w:sz w:val="27"/>
              </w:rPr>
              <w:t> </w:t>
            </w:r>
            <w:r>
              <w:rPr>
                <w:b/>
                <w:sz w:val="27"/>
              </w:rPr>
              <w:t>ФООП)</w:t>
            </w:r>
            <w:r>
              <w:rPr>
                <w:b/>
                <w:spacing w:val="-7"/>
                <w:sz w:val="27"/>
              </w:rPr>
              <w:t> </w:t>
            </w:r>
            <w:r>
              <w:rPr>
                <w:b/>
                <w:sz w:val="27"/>
              </w:rPr>
              <w:t>ДО</w:t>
            </w:r>
            <w:r>
              <w:rPr>
                <w:b/>
                <w:spacing w:val="-7"/>
                <w:sz w:val="27"/>
              </w:rPr>
              <w:t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z w:val="27"/>
              </w:rPr>
              <w:t>федеральная</w:t>
            </w:r>
            <w:r>
              <w:rPr>
                <w:b/>
                <w:spacing w:val="-6"/>
                <w:sz w:val="27"/>
              </w:rPr>
              <w:t> </w:t>
            </w:r>
            <w:r>
              <w:rPr>
                <w:b/>
                <w:sz w:val="27"/>
              </w:rPr>
              <w:t>образовательная программа дошкольного образования</w:t>
            </w:r>
          </w:p>
        </w:tc>
      </w:tr>
      <w:tr>
        <w:trPr>
          <w:trHeight w:val="3896" w:hRule="atLeast"/>
        </w:trPr>
        <w:tc>
          <w:tcPr>
            <w:tcW w:w="2993" w:type="dxa"/>
            <w:tcBorders>
              <w:top w:val="single" w:sz="18" w:space="0" w:color="000000"/>
            </w:tcBorders>
            <w:shd w:val="clear" w:color="auto" w:fill="4BACC6"/>
          </w:tcPr>
          <w:p>
            <w:pPr>
              <w:pStyle w:val="TableParagraph"/>
              <w:spacing w:before="121"/>
              <w:ind w:left="494" w:firstLine="196"/>
              <w:rPr>
                <w:b/>
                <w:sz w:val="27"/>
              </w:rPr>
            </w:pPr>
            <w:r>
              <w:rPr>
                <w:b/>
                <w:sz w:val="27"/>
              </w:rPr>
              <w:t>Какая цель у внедрения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ФОП</w:t>
            </w:r>
          </w:p>
        </w:tc>
        <w:tc>
          <w:tcPr>
            <w:tcW w:w="7191" w:type="dxa"/>
            <w:tcBorders>
              <w:top w:val="single" w:sz="18" w:space="0" w:color="000000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114" w:after="0"/>
              <w:ind w:left="107" w:right="371" w:firstLine="0"/>
              <w:jc w:val="left"/>
              <w:rPr>
                <w:sz w:val="27"/>
              </w:rPr>
            </w:pPr>
            <w:r>
              <w:rPr>
                <w:sz w:val="27"/>
              </w:rPr>
              <w:t>Организовать обучение и воспитание дошкольника как гражданина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Российской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Федерации,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формировать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основы его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гражданской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культурной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идентичности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доступными по возрасту средствами;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121" w:after="0"/>
              <w:ind w:left="107" w:right="1564" w:firstLine="0"/>
              <w:jc w:val="left"/>
              <w:rPr>
                <w:sz w:val="27"/>
              </w:rPr>
            </w:pPr>
            <w:r>
              <w:rPr>
                <w:sz w:val="27"/>
              </w:rPr>
              <w:t>создать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единое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ядро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содержания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дошкольного </w:t>
            </w:r>
            <w:r>
              <w:rPr>
                <w:spacing w:val="-2"/>
                <w:sz w:val="27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118" w:after="0"/>
              <w:ind w:left="107" w:right="521" w:firstLine="0"/>
              <w:jc w:val="left"/>
              <w:rPr>
                <w:sz w:val="27"/>
              </w:rPr>
            </w:pPr>
            <w:r>
              <w:rPr>
                <w:sz w:val="27"/>
              </w:rPr>
              <w:t>создать единое федеральное образовательное пространство воспитания и обучения детей, которое обеспечит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ребенку,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родителям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равные,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качественные условия дошкольного образования, вне зависимости от места проживания</w:t>
            </w:r>
          </w:p>
        </w:tc>
      </w:tr>
      <w:tr>
        <w:trPr>
          <w:trHeight w:val="2894" w:hRule="atLeast"/>
        </w:trPr>
        <w:tc>
          <w:tcPr>
            <w:tcW w:w="2993" w:type="dxa"/>
            <w:shd w:val="clear" w:color="auto" w:fill="4BACC6"/>
          </w:tcPr>
          <w:p>
            <w:pPr>
              <w:pStyle w:val="TableParagraph"/>
              <w:spacing w:before="120"/>
              <w:ind w:left="69" w:right="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Что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входит</w:t>
            </w:r>
            <w:r>
              <w:rPr>
                <w:b/>
                <w:spacing w:val="-7"/>
                <w:sz w:val="27"/>
              </w:rPr>
              <w:t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pacing w:val="-5"/>
                <w:sz w:val="27"/>
              </w:rPr>
              <w:t>ФОП</w:t>
            </w:r>
          </w:p>
        </w:tc>
        <w:tc>
          <w:tcPr>
            <w:tcW w:w="7191" w:type="dxa"/>
          </w:tcPr>
          <w:p>
            <w:pPr>
              <w:pStyle w:val="TableParagraph"/>
              <w:spacing w:before="112"/>
              <w:rPr>
                <w:sz w:val="27"/>
              </w:rPr>
            </w:pPr>
            <w:r>
              <w:rPr>
                <w:spacing w:val="-2"/>
                <w:sz w:val="27"/>
              </w:rPr>
              <w:t>Учебно-методическая</w:t>
            </w:r>
            <w:r>
              <w:rPr>
                <w:spacing w:val="16"/>
                <w:sz w:val="27"/>
              </w:rPr>
              <w:t> </w:t>
            </w:r>
            <w:r>
              <w:rPr>
                <w:spacing w:val="-2"/>
                <w:sz w:val="27"/>
              </w:rPr>
              <w:t>документация: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4" w:val="left" w:leader="none"/>
              </w:tabs>
              <w:spacing w:line="240" w:lineRule="auto" w:before="122" w:after="0"/>
              <w:ind w:left="264" w:right="0" w:hanging="157"/>
              <w:jc w:val="left"/>
              <w:rPr>
                <w:sz w:val="27"/>
              </w:rPr>
            </w:pPr>
            <w:r>
              <w:rPr>
                <w:sz w:val="27"/>
              </w:rPr>
              <w:t>федеральная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рабочая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программа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воспитания;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4" w:val="left" w:leader="none"/>
              </w:tabs>
              <w:spacing w:line="240" w:lineRule="auto" w:before="119" w:after="0"/>
              <w:ind w:left="264" w:right="0" w:hanging="157"/>
              <w:jc w:val="left"/>
              <w:rPr>
                <w:sz w:val="27"/>
              </w:rPr>
            </w:pPr>
            <w:r>
              <w:rPr>
                <w:sz w:val="27"/>
              </w:rPr>
              <w:t>федеральный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календарный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план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воспитательной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работы;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4" w:val="left" w:leader="none"/>
              </w:tabs>
              <w:spacing w:line="240" w:lineRule="auto" w:before="119" w:after="0"/>
              <w:ind w:left="264" w:right="0" w:hanging="157"/>
              <w:jc w:val="left"/>
              <w:rPr>
                <w:sz w:val="27"/>
              </w:rPr>
            </w:pPr>
            <w:r>
              <w:rPr>
                <w:sz w:val="27"/>
              </w:rPr>
              <w:t>примерный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режим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распорядок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дня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2"/>
                <w:sz w:val="27"/>
              </w:rPr>
              <w:t>групп.</w:t>
            </w:r>
          </w:p>
          <w:p>
            <w:pPr>
              <w:pStyle w:val="TableParagraph"/>
              <w:spacing w:before="122"/>
              <w:ind w:right="936"/>
              <w:jc w:val="both"/>
              <w:rPr>
                <w:sz w:val="27"/>
              </w:rPr>
            </w:pPr>
            <w:r>
              <w:rPr>
                <w:sz w:val="27"/>
              </w:rPr>
              <w:t>Единые для Российской Федерации базовые объем и содержание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дошкольного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образования,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планируемые результаты освоения образовательной программы</w:t>
            </w:r>
          </w:p>
        </w:tc>
      </w:tr>
      <w:tr>
        <w:trPr>
          <w:trHeight w:val="2102" w:hRule="atLeast"/>
        </w:trPr>
        <w:tc>
          <w:tcPr>
            <w:tcW w:w="2993" w:type="dxa"/>
            <w:shd w:val="clear" w:color="auto" w:fill="4BACC6"/>
          </w:tcPr>
          <w:p>
            <w:pPr>
              <w:pStyle w:val="TableParagraph"/>
              <w:spacing w:before="120"/>
              <w:ind w:left="355" w:firstLine="544"/>
              <w:rPr>
                <w:b/>
                <w:sz w:val="27"/>
              </w:rPr>
            </w:pPr>
            <w:r>
              <w:rPr>
                <w:b/>
                <w:sz w:val="27"/>
              </w:rPr>
              <w:t>Что будет обязательным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для всех</w:t>
            </w:r>
            <w:r>
              <w:rPr>
                <w:b/>
                <w:spacing w:val="-8"/>
                <w:sz w:val="27"/>
              </w:rPr>
              <w:t> </w:t>
            </w:r>
            <w:r>
              <w:rPr>
                <w:b/>
                <w:sz w:val="27"/>
              </w:rPr>
              <w:t>детских</w:t>
            </w:r>
            <w:r>
              <w:rPr>
                <w:b/>
                <w:spacing w:val="-8"/>
                <w:sz w:val="27"/>
              </w:rPr>
              <w:t> </w:t>
            </w:r>
            <w:r>
              <w:rPr>
                <w:b/>
                <w:spacing w:val="-4"/>
                <w:sz w:val="27"/>
              </w:rPr>
              <w:t>садов</w:t>
            </w:r>
          </w:p>
        </w:tc>
        <w:tc>
          <w:tcPr>
            <w:tcW w:w="7191" w:type="dxa"/>
            <w:shd w:val="clear" w:color="auto" w:fill="D9D9D9"/>
          </w:tcPr>
          <w:p>
            <w:pPr>
              <w:pStyle w:val="TableParagraph"/>
              <w:spacing w:before="112"/>
              <w:ind w:right="190"/>
              <w:rPr>
                <w:sz w:val="27"/>
              </w:rPr>
            </w:pPr>
            <w:r>
              <w:rPr>
                <w:sz w:val="27"/>
              </w:rPr>
              <w:t>ФОП ДО определяет объем, содержание, планируемые результаты обязательной части образовательной программы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дошкольного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образования,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которую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>
        <w:trPr>
          <w:trHeight w:val="2893" w:hRule="atLeast"/>
        </w:trPr>
        <w:tc>
          <w:tcPr>
            <w:tcW w:w="2993" w:type="dxa"/>
            <w:tcBorders>
              <w:bottom w:val="single" w:sz="18" w:space="0" w:color="000000"/>
            </w:tcBorders>
            <w:shd w:val="clear" w:color="auto" w:fill="4BACC6"/>
          </w:tcPr>
          <w:p>
            <w:pPr>
              <w:pStyle w:val="TableParagraph"/>
              <w:spacing w:before="120"/>
              <w:ind w:left="69" w:right="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Как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будут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применять </w:t>
            </w:r>
            <w:r>
              <w:rPr>
                <w:b/>
                <w:spacing w:val="-4"/>
                <w:sz w:val="27"/>
              </w:rPr>
              <w:t>ФОП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6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0" w:right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Когда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детские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сады перейдут на ФОП</w:t>
            </w:r>
          </w:p>
        </w:tc>
        <w:tc>
          <w:tcPr>
            <w:tcW w:w="71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2"/>
              <w:rPr>
                <w:sz w:val="27"/>
              </w:rPr>
            </w:pPr>
            <w:r>
              <w:rPr>
                <w:sz w:val="27"/>
              </w:rPr>
              <w:t>ФОП станет основой для разработки образовательной программы детского сада. Детские сады сохраняют право разработки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собственных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образовательных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программ,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но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их содержание и планируемые результаты должны быть не ниже, чем в ФОП</w:t>
            </w:r>
          </w:p>
          <w:p>
            <w:pPr>
              <w:pStyle w:val="TableParagraph"/>
              <w:spacing w:before="24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Переход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ФОП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запланирован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к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сентября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2023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4"/>
                <w:sz w:val="27"/>
              </w:rPr>
              <w:t>года</w:t>
            </w:r>
          </w:p>
        </w:tc>
      </w:tr>
    </w:tbl>
    <w:sectPr>
      <w:type w:val="continuous"/>
      <w:pgSz w:w="11910" w:h="16840"/>
      <w:pgMar w:top="1160" w:bottom="280" w:left="8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266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3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6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9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2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5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8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1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5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07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9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7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36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5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54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72" w:hanging="15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terms:created xsi:type="dcterms:W3CDTF">2023-11-27T01:17:24Z</dcterms:created>
  <dcterms:modified xsi:type="dcterms:W3CDTF">2023-11-27T01:17:24Z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D:20230303090910</vt:lpwstr>
  </property>
</Properties>
</file>